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Rcsostblzat"/>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53D35F1D" w:rsidR="00C32E34" w:rsidRPr="009D1F3B" w:rsidRDefault="005C2ABC" w:rsidP="009657B8">
            <w:pPr>
              <w:rPr>
                <w:rFonts w:cstheme="minorHAnsi"/>
                <w:color w:val="000000" w:themeColor="text1"/>
                <w:lang w:val="en-US"/>
              </w:rPr>
            </w:pPr>
            <w:r>
              <w:rPr>
                <w:rFonts w:cstheme="minorHAnsi"/>
                <w:color w:val="000000" w:themeColor="text1"/>
                <w:lang w:val="en-US"/>
              </w:rPr>
              <w:t>business ethics</w:t>
            </w:r>
          </w:p>
        </w:tc>
        <w:tc>
          <w:tcPr>
            <w:tcW w:w="4449" w:type="dxa"/>
          </w:tcPr>
          <w:p w14:paraId="0BC73C5D" w14:textId="33E70DDC" w:rsidR="00C32E34" w:rsidRPr="009D1F3B" w:rsidRDefault="005C2ABC" w:rsidP="009657B8">
            <w:pPr>
              <w:rPr>
                <w:rFonts w:cstheme="minorHAnsi"/>
                <w:color w:val="000000" w:themeColor="text1"/>
                <w:lang w:val="en-US"/>
              </w:rPr>
            </w:pPr>
            <w:proofErr w:type="spellStart"/>
            <w:r>
              <w:rPr>
                <w:rFonts w:cstheme="minorHAnsi"/>
                <w:color w:val="000000" w:themeColor="text1"/>
                <w:lang w:val="en-US"/>
              </w:rPr>
              <w:t>üzleti</w:t>
            </w:r>
            <w:proofErr w:type="spellEnd"/>
            <w:r>
              <w:rPr>
                <w:rFonts w:cstheme="minorHAnsi"/>
                <w:color w:val="000000" w:themeColor="text1"/>
                <w:lang w:val="en-US"/>
              </w:rPr>
              <w:t xml:space="preserve"> </w:t>
            </w:r>
            <w:proofErr w:type="spellStart"/>
            <w:r>
              <w:rPr>
                <w:rFonts w:cstheme="minorHAnsi"/>
                <w:color w:val="000000" w:themeColor="text1"/>
                <w:lang w:val="en-US"/>
              </w:rPr>
              <w:t>etika</w:t>
            </w:r>
            <w:proofErr w:type="spellEnd"/>
          </w:p>
        </w:tc>
      </w:tr>
      <w:tr w:rsidR="005C2ABC" w14:paraId="22612430" w14:textId="77777777" w:rsidTr="009657B8">
        <w:tc>
          <w:tcPr>
            <w:tcW w:w="535" w:type="dxa"/>
          </w:tcPr>
          <w:p w14:paraId="029EEFCB" w14:textId="77777777" w:rsidR="005C2ABC" w:rsidRDefault="005C2ABC" w:rsidP="005C2ABC">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23A81FF0" w:rsidR="005C2ABC" w:rsidRDefault="005C2ABC" w:rsidP="005C2ABC">
            <w:pPr>
              <w:rPr>
                <w:rFonts w:cstheme="minorHAnsi"/>
                <w:color w:val="000000" w:themeColor="text1"/>
                <w:lang w:val="en-US"/>
              </w:rPr>
            </w:pPr>
            <w:r>
              <w:rPr>
                <w:rFonts w:cstheme="minorHAnsi"/>
                <w:color w:val="000000" w:themeColor="text1"/>
                <w:lang w:val="en-US"/>
              </w:rPr>
              <w:t>Codes of Conduct</w:t>
            </w:r>
          </w:p>
        </w:tc>
        <w:tc>
          <w:tcPr>
            <w:tcW w:w="4449" w:type="dxa"/>
          </w:tcPr>
          <w:p w14:paraId="1479DEB3" w14:textId="03DDF59C" w:rsidR="005C2ABC" w:rsidRPr="000C67EA" w:rsidRDefault="005C2ABC" w:rsidP="005C2ABC">
            <w:pPr>
              <w:rPr>
                <w:rFonts w:cstheme="minorHAnsi"/>
                <w:color w:val="000000" w:themeColor="text1"/>
              </w:rPr>
            </w:pPr>
            <w:proofErr w:type="spellStart"/>
            <w:r>
              <w:rPr>
                <w:rFonts w:cstheme="minorHAnsi"/>
                <w:color w:val="000000" w:themeColor="text1"/>
                <w:lang w:val="en-US"/>
              </w:rPr>
              <w:t>Magatartási</w:t>
            </w:r>
            <w:proofErr w:type="spellEnd"/>
            <w:r>
              <w:rPr>
                <w:rFonts w:cstheme="minorHAnsi"/>
                <w:color w:val="000000" w:themeColor="text1"/>
                <w:lang w:val="en-US"/>
              </w:rPr>
              <w:t xml:space="preserve"> </w:t>
            </w:r>
            <w:proofErr w:type="spellStart"/>
            <w:r>
              <w:rPr>
                <w:rFonts w:cstheme="minorHAnsi"/>
                <w:color w:val="000000" w:themeColor="text1"/>
                <w:lang w:val="en-US"/>
              </w:rPr>
              <w:t>kódex</w:t>
            </w:r>
            <w:proofErr w:type="spellEnd"/>
          </w:p>
        </w:tc>
      </w:tr>
      <w:tr w:rsidR="005C2ABC" w14:paraId="53742921" w14:textId="77777777" w:rsidTr="009657B8">
        <w:tc>
          <w:tcPr>
            <w:tcW w:w="535" w:type="dxa"/>
          </w:tcPr>
          <w:p w14:paraId="03B610E5" w14:textId="77777777" w:rsidR="005C2ABC" w:rsidRDefault="005C2ABC" w:rsidP="005C2ABC">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6D5744FF" w:rsidR="005C2ABC" w:rsidRDefault="005C2ABC" w:rsidP="005C2ABC">
            <w:pPr>
              <w:rPr>
                <w:rFonts w:cstheme="minorHAnsi"/>
                <w:color w:val="000000" w:themeColor="text1"/>
                <w:lang w:val="en-US"/>
              </w:rPr>
            </w:pPr>
            <w:r>
              <w:rPr>
                <w:rFonts w:cstheme="minorHAnsi"/>
                <w:color w:val="000000" w:themeColor="text1"/>
                <w:lang w:val="en-US"/>
              </w:rPr>
              <w:t>competitive intelligence</w:t>
            </w:r>
          </w:p>
        </w:tc>
        <w:tc>
          <w:tcPr>
            <w:tcW w:w="4449" w:type="dxa"/>
          </w:tcPr>
          <w:p w14:paraId="39141B9D" w14:textId="397B6F03" w:rsidR="005C2ABC" w:rsidRDefault="005C2ABC" w:rsidP="005C2ABC">
            <w:pPr>
              <w:rPr>
                <w:rFonts w:cstheme="minorHAnsi"/>
                <w:color w:val="000000" w:themeColor="text1"/>
                <w:lang w:val="en-US"/>
              </w:rPr>
            </w:pPr>
            <w:proofErr w:type="spellStart"/>
            <w:r>
              <w:rPr>
                <w:rFonts w:cstheme="minorHAnsi"/>
                <w:color w:val="000000" w:themeColor="text1"/>
                <w:lang w:val="en-US"/>
              </w:rPr>
              <w:t>versenyképes</w:t>
            </w:r>
            <w:proofErr w:type="spellEnd"/>
            <w:r>
              <w:rPr>
                <w:rFonts w:cstheme="minorHAnsi"/>
                <w:color w:val="000000" w:themeColor="text1"/>
                <w:lang w:val="en-US"/>
              </w:rPr>
              <w:t xml:space="preserve"> </w:t>
            </w:r>
            <w:proofErr w:type="spellStart"/>
            <w:r>
              <w:rPr>
                <w:rFonts w:cstheme="minorHAnsi"/>
                <w:color w:val="000000" w:themeColor="text1"/>
                <w:lang w:val="en-US"/>
              </w:rPr>
              <w:t>hírszerzés</w:t>
            </w:r>
            <w:proofErr w:type="spellEnd"/>
          </w:p>
        </w:tc>
      </w:tr>
      <w:tr w:rsidR="005C2ABC" w14:paraId="18E6CD84" w14:textId="77777777" w:rsidTr="009657B8">
        <w:tc>
          <w:tcPr>
            <w:tcW w:w="535" w:type="dxa"/>
          </w:tcPr>
          <w:p w14:paraId="2A5AC1B0" w14:textId="77777777" w:rsidR="005C2ABC" w:rsidRDefault="005C2ABC" w:rsidP="005C2ABC">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706EDA0B" w:rsidR="005C2ABC" w:rsidRDefault="005C2ABC" w:rsidP="005C2ABC">
            <w:pPr>
              <w:rPr>
                <w:rFonts w:cstheme="minorHAnsi"/>
                <w:color w:val="000000" w:themeColor="text1"/>
                <w:lang w:val="en-US"/>
              </w:rPr>
            </w:pPr>
            <w:r>
              <w:rPr>
                <w:rFonts w:cstheme="minorHAnsi"/>
                <w:color w:val="000000" w:themeColor="text1"/>
                <w:lang w:val="en-US"/>
              </w:rPr>
              <w:t>intellectual property</w:t>
            </w:r>
          </w:p>
        </w:tc>
        <w:tc>
          <w:tcPr>
            <w:tcW w:w="4449" w:type="dxa"/>
          </w:tcPr>
          <w:p w14:paraId="09A4F8BB" w14:textId="5F021888" w:rsidR="005C2ABC" w:rsidRDefault="005C2ABC" w:rsidP="005C2ABC">
            <w:pPr>
              <w:rPr>
                <w:rFonts w:cstheme="minorHAnsi"/>
                <w:color w:val="000000" w:themeColor="text1"/>
                <w:lang w:val="en-US"/>
              </w:rPr>
            </w:pPr>
            <w:proofErr w:type="spellStart"/>
            <w:r>
              <w:rPr>
                <w:rFonts w:cstheme="minorHAnsi"/>
                <w:color w:val="000000" w:themeColor="text1"/>
                <w:lang w:val="en-US"/>
              </w:rPr>
              <w:t>szellemi</w:t>
            </w:r>
            <w:proofErr w:type="spellEnd"/>
            <w:r>
              <w:rPr>
                <w:rFonts w:cstheme="minorHAnsi"/>
                <w:color w:val="000000" w:themeColor="text1"/>
                <w:lang w:val="en-US"/>
              </w:rPr>
              <w:t xml:space="preserve"> </w:t>
            </w:r>
            <w:proofErr w:type="spellStart"/>
            <w:r>
              <w:rPr>
                <w:rFonts w:cstheme="minorHAnsi"/>
                <w:color w:val="000000" w:themeColor="text1"/>
                <w:lang w:val="en-US"/>
              </w:rPr>
              <w:t>tulajdonjog</w:t>
            </w:r>
            <w:proofErr w:type="spellEnd"/>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Rcsostblzat"/>
        <w:tblW w:w="8730" w:type="dxa"/>
        <w:tblInd w:w="-95" w:type="dxa"/>
        <w:tblLook w:val="04A0" w:firstRow="1" w:lastRow="0" w:firstColumn="1" w:lastColumn="0" w:noHBand="0" w:noVBand="1"/>
      </w:tblPr>
      <w:tblGrid>
        <w:gridCol w:w="4059"/>
        <w:gridCol w:w="4671"/>
      </w:tblGrid>
      <w:tr w:rsidR="00472318" w:rsidRPr="00B832E6" w14:paraId="450D9B13" w14:textId="77777777" w:rsidTr="00AC41A4">
        <w:tc>
          <w:tcPr>
            <w:tcW w:w="4059"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671"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AC41A4">
        <w:tc>
          <w:tcPr>
            <w:tcW w:w="4059" w:type="dxa"/>
          </w:tcPr>
          <w:p w14:paraId="7B626695" w14:textId="465C7372" w:rsidR="00AC41A4" w:rsidRPr="00E974B3" w:rsidRDefault="00AC41A4" w:rsidP="00AC41A4">
            <w:pPr>
              <w:pStyle w:val="source"/>
              <w:rPr>
                <w:rFonts w:cstheme="minorHAnsi"/>
                <w:lang w:val="hu-HU"/>
              </w:rPr>
            </w:pPr>
            <w:r w:rsidRPr="00E974B3">
              <w:rPr>
                <w:rFonts w:cstheme="minorHAnsi"/>
                <w:lang w:val="hu-HU"/>
              </w:rPr>
              <w:t xml:space="preserve">Our prosperity and sustainable development at </w:t>
            </w:r>
            <w:r w:rsidR="00E974B3" w:rsidRPr="00E974B3">
              <w:rPr>
                <w:rFonts w:cstheme="minorHAnsi"/>
                <w:lang w:val="hu-HU"/>
              </w:rPr>
              <w:t>XXX</w:t>
            </w:r>
            <w:r w:rsidRPr="00E974B3">
              <w:rPr>
                <w:rFonts w:cstheme="minorHAnsi"/>
                <w:lang w:val="hu-HU"/>
              </w:rPr>
              <w:t xml:space="preserve"> Group depend on the trust we inspire in our customers, partners, suppliers and stakeholders. This trust is also important in the relationship between the company and our employees and between employees. For this trust to develop and continue, everyone, at all levels of the group, should comply with a number of principles and rules of conduct. This Ethics Charter outlines these principles thus guiding all employees if they are to face complex situations. It applies to the entire population of </w:t>
            </w:r>
            <w:r w:rsidR="00E974B3" w:rsidRPr="00E974B3">
              <w:rPr>
                <w:rFonts w:cstheme="minorHAnsi"/>
                <w:lang w:val="hu-HU"/>
              </w:rPr>
              <w:t>XXX</w:t>
            </w:r>
            <w:r w:rsidRPr="00E974B3">
              <w:rPr>
                <w:rFonts w:cstheme="minorHAnsi"/>
                <w:lang w:val="hu-HU"/>
              </w:rPr>
              <w:t xml:space="preserve"> </w:t>
            </w:r>
            <w:r w:rsidRPr="00E974B3">
              <w:rPr>
                <w:rFonts w:cstheme="minorHAnsi"/>
                <w:lang w:val="hu-HU"/>
              </w:rPr>
              <w:lastRenderedPageBreak/>
              <w:t xml:space="preserve">Group; employees, Corporate Officers, members of Management Teams, Senior Management and the Board of Directors. On a daily basis, we are all required to comply with these rules of conduct. The requirements set out in this Ethics Charter do not replace the laws and regulations in effect in countries where </w:t>
            </w:r>
            <w:r w:rsidR="00E974B3" w:rsidRPr="00E974B3">
              <w:rPr>
                <w:rFonts w:cstheme="minorHAnsi"/>
                <w:lang w:val="hu-HU"/>
              </w:rPr>
              <w:t>XXX</w:t>
            </w:r>
            <w:r w:rsidRPr="00E974B3">
              <w:rPr>
                <w:rFonts w:cstheme="minorHAnsi"/>
                <w:lang w:val="hu-HU"/>
              </w:rPr>
              <w:t xml:space="preserve"> Group is present, nor existing internal local rules and regulations. They are complementary, so all </w:t>
            </w:r>
            <w:r w:rsidR="00E974B3" w:rsidRPr="00E974B3">
              <w:rPr>
                <w:rFonts w:cstheme="minorHAnsi"/>
                <w:lang w:val="hu-HU"/>
              </w:rPr>
              <w:t>XXX</w:t>
            </w:r>
            <w:r w:rsidRPr="00E974B3">
              <w:rPr>
                <w:rFonts w:cstheme="minorHAnsi"/>
                <w:lang w:val="hu-HU"/>
              </w:rPr>
              <w:t xml:space="preserve"> Group employees may uphold a set of principles and rules to be applied at all times. In addition, practical guidelines and specific policies can be drawn up and used to respond to specific issues. </w:t>
            </w:r>
          </w:p>
          <w:p w14:paraId="0906560C" w14:textId="5CF5C9DF" w:rsidR="00AC41A4" w:rsidRPr="00E974B3" w:rsidRDefault="00AC41A4" w:rsidP="00AC41A4">
            <w:pPr>
              <w:pStyle w:val="source"/>
              <w:rPr>
                <w:rFonts w:cstheme="minorHAnsi"/>
                <w:lang w:val="hu-HU"/>
              </w:rPr>
            </w:pPr>
          </w:p>
          <w:p w14:paraId="5C4E540A" w14:textId="77777777" w:rsidR="00E974B3" w:rsidRPr="00E974B3" w:rsidRDefault="00E974B3" w:rsidP="00AC41A4">
            <w:pPr>
              <w:pStyle w:val="source"/>
              <w:rPr>
                <w:rFonts w:cstheme="minorHAnsi"/>
                <w:lang w:val="hu-HU"/>
              </w:rPr>
            </w:pPr>
          </w:p>
          <w:p w14:paraId="0F76B369" w14:textId="77777777" w:rsidR="00AC41A4" w:rsidRPr="00E974B3" w:rsidRDefault="00AC41A4" w:rsidP="00AC41A4">
            <w:pPr>
              <w:pStyle w:val="source"/>
              <w:rPr>
                <w:rFonts w:cstheme="minorHAnsi"/>
                <w:lang w:val="hu-HU"/>
              </w:rPr>
            </w:pPr>
          </w:p>
          <w:p w14:paraId="531FBDD6" w14:textId="77777777" w:rsidR="00AC41A4" w:rsidRPr="00E974B3" w:rsidRDefault="00AC41A4" w:rsidP="00AC41A4">
            <w:pPr>
              <w:pStyle w:val="source"/>
              <w:rPr>
                <w:rFonts w:cstheme="minorHAnsi"/>
                <w:lang w:val="hu-HU"/>
              </w:rPr>
            </w:pPr>
            <w:r w:rsidRPr="00E974B3">
              <w:rPr>
                <w:rFonts w:cstheme="minorHAnsi"/>
                <w:lang w:val="hu-HU"/>
              </w:rPr>
              <w:t>We are counting on the commitment of each and every one, to understand, share and apply this Ethics Charter.</w:t>
            </w:r>
          </w:p>
          <w:p w14:paraId="03C28C6B" w14:textId="77777777" w:rsidR="00AC41A4" w:rsidRPr="00E974B3" w:rsidRDefault="00AC41A4" w:rsidP="00AC41A4">
            <w:pPr>
              <w:pStyle w:val="source"/>
              <w:rPr>
                <w:rFonts w:cstheme="minorHAnsi"/>
                <w:lang w:val="hu-HU"/>
              </w:rPr>
            </w:pPr>
          </w:p>
          <w:p w14:paraId="599197E5" w14:textId="77777777" w:rsidR="00AC41A4" w:rsidRPr="00E974B3" w:rsidRDefault="00AC41A4" w:rsidP="00AC41A4">
            <w:pPr>
              <w:pStyle w:val="source"/>
              <w:rPr>
                <w:rFonts w:cstheme="minorHAnsi"/>
                <w:lang w:val="hu-HU"/>
              </w:rPr>
            </w:pPr>
            <w:r w:rsidRPr="00E974B3">
              <w:rPr>
                <w:rFonts w:cstheme="minorHAnsi"/>
                <w:b/>
                <w:lang w:val="hu-HU"/>
              </w:rPr>
              <w:t>Chapter I – Business Ethics</w:t>
            </w:r>
          </w:p>
          <w:p w14:paraId="417D20C8" w14:textId="77777777" w:rsidR="00AC41A4" w:rsidRPr="00E974B3" w:rsidRDefault="00AC41A4" w:rsidP="00AC41A4">
            <w:pPr>
              <w:pStyle w:val="source"/>
              <w:rPr>
                <w:rFonts w:cstheme="minorHAnsi"/>
                <w:lang w:val="hu-HU"/>
              </w:rPr>
            </w:pPr>
          </w:p>
          <w:p w14:paraId="785F6468" w14:textId="70909058" w:rsidR="00AC41A4" w:rsidRPr="00E974B3" w:rsidRDefault="00AC41A4" w:rsidP="00AC41A4">
            <w:pPr>
              <w:pStyle w:val="source"/>
              <w:rPr>
                <w:rFonts w:cstheme="minorHAnsi"/>
                <w:lang w:val="hu-HU"/>
              </w:rPr>
            </w:pPr>
            <w:r w:rsidRPr="00E974B3">
              <w:rPr>
                <w:rFonts w:cstheme="minorHAnsi"/>
                <w:lang w:val="hu-HU"/>
              </w:rPr>
              <w:t>We consider business ethics, including, but not limited to corruption, human rights abuses, fraud and/or discrimination, in everything we do. We implement and continuously improve our Ethics Program where we formalise our ethical principles (Ethics Charter, Codes of Conduct, Policies, Guidelines …) and inform, sensitise and train our employees on business ethics and applicable laws &amp; regulations.</w:t>
            </w:r>
          </w:p>
          <w:p w14:paraId="74FE66C5" w14:textId="5EB98C93" w:rsidR="00AC41A4" w:rsidRPr="00E974B3" w:rsidRDefault="00AC41A4" w:rsidP="00AC41A4">
            <w:pPr>
              <w:pStyle w:val="source"/>
              <w:rPr>
                <w:rFonts w:cstheme="minorHAnsi"/>
                <w:lang w:val="hu-HU"/>
              </w:rPr>
            </w:pPr>
          </w:p>
          <w:p w14:paraId="0F52CABB" w14:textId="77777777" w:rsidR="00AC41A4" w:rsidRPr="00E974B3" w:rsidRDefault="00AC41A4" w:rsidP="00AC41A4">
            <w:pPr>
              <w:pStyle w:val="source"/>
              <w:rPr>
                <w:rFonts w:cstheme="minorHAnsi"/>
                <w:lang w:val="hu-HU"/>
              </w:rPr>
            </w:pPr>
          </w:p>
          <w:p w14:paraId="7E9BDC1E" w14:textId="77777777" w:rsidR="00AC41A4" w:rsidRPr="00E974B3" w:rsidRDefault="00AC41A4" w:rsidP="00AC41A4">
            <w:pPr>
              <w:pStyle w:val="source"/>
              <w:rPr>
                <w:rFonts w:cstheme="minorHAnsi"/>
                <w:lang w:val="hu-HU"/>
              </w:rPr>
            </w:pPr>
          </w:p>
          <w:p w14:paraId="3C58724B" w14:textId="77777777" w:rsidR="00AC41A4" w:rsidRPr="00E974B3" w:rsidRDefault="00AC41A4" w:rsidP="00AC41A4">
            <w:pPr>
              <w:pStyle w:val="source"/>
              <w:rPr>
                <w:rFonts w:cstheme="minorHAnsi"/>
                <w:b/>
                <w:lang w:val="hu-HU"/>
              </w:rPr>
            </w:pPr>
            <w:r w:rsidRPr="00E974B3">
              <w:rPr>
                <w:rFonts w:cstheme="minorHAnsi"/>
                <w:b/>
                <w:lang w:val="hu-HU"/>
              </w:rPr>
              <w:t xml:space="preserve">Chapter II – International Treaties, National Legal Provisions, Local Practices </w:t>
            </w:r>
          </w:p>
          <w:p w14:paraId="282589C7" w14:textId="77777777" w:rsidR="00AC41A4" w:rsidRPr="00E974B3" w:rsidRDefault="00AC41A4" w:rsidP="00AC41A4">
            <w:pPr>
              <w:pStyle w:val="source"/>
              <w:rPr>
                <w:rFonts w:cstheme="minorHAnsi"/>
                <w:lang w:val="hu-HU"/>
              </w:rPr>
            </w:pPr>
          </w:p>
          <w:p w14:paraId="43236BAA" w14:textId="77777777" w:rsidR="00AC41A4" w:rsidRPr="00E974B3" w:rsidRDefault="00AC41A4" w:rsidP="00AC41A4">
            <w:pPr>
              <w:pStyle w:val="source"/>
              <w:rPr>
                <w:rFonts w:cstheme="minorHAnsi"/>
                <w:lang w:val="hu-HU"/>
              </w:rPr>
            </w:pPr>
            <w:r w:rsidRPr="00E974B3">
              <w:rPr>
                <w:rFonts w:cstheme="minorHAnsi"/>
                <w:lang w:val="hu-HU"/>
              </w:rPr>
              <w:t xml:space="preserve">We operate in compliance with international treaties, as well as with the Directives of the European Union and in keeping with the commitments made as signatories of the United Nations Global Compact. We apply the laws and regulations of the countries where we are present and operate, wherever possible, in </w:t>
            </w:r>
            <w:r w:rsidRPr="00E974B3">
              <w:rPr>
                <w:rFonts w:cstheme="minorHAnsi"/>
                <w:lang w:val="hu-HU"/>
              </w:rPr>
              <w:lastRenderedPageBreak/>
              <w:t>keeping with local customs and practices. We request our business partners comply with the same rules and principles.</w:t>
            </w:r>
          </w:p>
          <w:p w14:paraId="40E62077" w14:textId="77777777" w:rsidR="00AC41A4" w:rsidRPr="00E974B3" w:rsidRDefault="00AC41A4" w:rsidP="00AC41A4">
            <w:pPr>
              <w:pStyle w:val="source"/>
              <w:rPr>
                <w:rFonts w:cstheme="minorHAnsi"/>
                <w:lang w:val="hu-HU"/>
              </w:rPr>
            </w:pPr>
          </w:p>
          <w:p w14:paraId="5778488D" w14:textId="77777777" w:rsidR="00AC41A4" w:rsidRPr="00E974B3" w:rsidRDefault="00AC41A4" w:rsidP="00AC41A4">
            <w:pPr>
              <w:pStyle w:val="source"/>
              <w:rPr>
                <w:rFonts w:cstheme="minorHAnsi"/>
                <w:b/>
                <w:lang w:val="hu-HU"/>
              </w:rPr>
            </w:pPr>
            <w:r w:rsidRPr="00E974B3">
              <w:rPr>
                <w:rFonts w:cstheme="minorHAnsi"/>
                <w:b/>
                <w:lang w:val="hu-HU"/>
              </w:rPr>
              <w:t>Chapter III – Open Competition, Competitive Intelligence, Intellectual Property</w:t>
            </w:r>
          </w:p>
          <w:p w14:paraId="3C842276" w14:textId="77777777" w:rsidR="00AC41A4" w:rsidRPr="00E974B3" w:rsidRDefault="00AC41A4" w:rsidP="00AC41A4">
            <w:pPr>
              <w:pStyle w:val="source"/>
              <w:rPr>
                <w:rFonts w:cstheme="minorHAnsi"/>
                <w:b/>
                <w:lang w:val="hu-HU"/>
              </w:rPr>
            </w:pPr>
          </w:p>
          <w:p w14:paraId="342AEF85" w14:textId="77777777" w:rsidR="00AC41A4" w:rsidRPr="00E974B3" w:rsidRDefault="00AC41A4" w:rsidP="00AC41A4">
            <w:pPr>
              <w:pStyle w:val="source"/>
              <w:rPr>
                <w:rFonts w:cstheme="minorHAnsi"/>
                <w:lang w:val="hu-HU"/>
              </w:rPr>
            </w:pPr>
            <w:r w:rsidRPr="00E974B3">
              <w:rPr>
                <w:rFonts w:cstheme="minorHAnsi"/>
                <w:lang w:val="hu-HU"/>
              </w:rPr>
              <w:t>We comply with European and International competition law, as well as with the legal provisions specific to each of the countries where we operate.</w:t>
            </w:r>
          </w:p>
          <w:p w14:paraId="6E33954F" w14:textId="77777777" w:rsidR="00AC41A4" w:rsidRPr="00E974B3" w:rsidRDefault="00AC41A4" w:rsidP="00AC41A4">
            <w:pPr>
              <w:pStyle w:val="source"/>
              <w:rPr>
                <w:rFonts w:cstheme="minorHAnsi"/>
                <w:lang w:val="hu-HU"/>
              </w:rPr>
            </w:pPr>
          </w:p>
          <w:p w14:paraId="4BF3E94A" w14:textId="77777777" w:rsidR="00AC41A4" w:rsidRPr="00E974B3" w:rsidRDefault="00AC41A4" w:rsidP="00AC41A4">
            <w:pPr>
              <w:pStyle w:val="source"/>
              <w:rPr>
                <w:rFonts w:cstheme="minorHAnsi"/>
                <w:b/>
                <w:lang w:val="hu-HU"/>
              </w:rPr>
            </w:pPr>
            <w:r w:rsidRPr="00E974B3">
              <w:rPr>
                <w:rFonts w:cstheme="minorHAnsi"/>
                <w:b/>
                <w:lang w:val="hu-HU"/>
              </w:rPr>
              <w:t>Competitive Intelligence</w:t>
            </w:r>
          </w:p>
          <w:p w14:paraId="6749A3CE" w14:textId="77777777" w:rsidR="00AC41A4" w:rsidRPr="00E974B3" w:rsidRDefault="00AC41A4" w:rsidP="00AC41A4">
            <w:pPr>
              <w:pStyle w:val="source"/>
              <w:rPr>
                <w:rFonts w:cstheme="minorHAnsi"/>
                <w:b/>
                <w:lang w:val="hu-HU"/>
              </w:rPr>
            </w:pPr>
          </w:p>
          <w:p w14:paraId="0F1E1392" w14:textId="77777777" w:rsidR="00AC41A4" w:rsidRPr="00E974B3" w:rsidRDefault="00AC41A4" w:rsidP="00AC41A4">
            <w:pPr>
              <w:pStyle w:val="source"/>
              <w:rPr>
                <w:rFonts w:cstheme="minorHAnsi"/>
                <w:lang w:val="hu-HU"/>
              </w:rPr>
            </w:pPr>
            <w:r w:rsidRPr="00E974B3">
              <w:rPr>
                <w:rFonts w:cstheme="minorHAnsi"/>
                <w:lang w:val="hu-HU"/>
              </w:rPr>
              <w:t>We refuse to engage in any form of unfair competition toward our competitors and commit to limiting the collection and use of information related to our competitors’ sales and industrial activities, in full compliance with legal provisions.</w:t>
            </w:r>
          </w:p>
          <w:p w14:paraId="42CB34BB" w14:textId="77777777" w:rsidR="00472318" w:rsidRPr="00E974B3" w:rsidRDefault="00472318" w:rsidP="00E50F91">
            <w:pPr>
              <w:rPr>
                <w:rFonts w:cstheme="minorHAnsi"/>
                <w:color w:val="000000" w:themeColor="text1"/>
                <w:lang w:val="en-US"/>
              </w:rPr>
            </w:pPr>
          </w:p>
          <w:p w14:paraId="4F8E57C3" w14:textId="77777777" w:rsidR="00ED2F8F" w:rsidRPr="00E974B3" w:rsidRDefault="00ED2F8F" w:rsidP="00E50F91">
            <w:pPr>
              <w:rPr>
                <w:rFonts w:cstheme="minorHAnsi"/>
                <w:color w:val="000000" w:themeColor="text1"/>
                <w:lang w:val="en-US"/>
              </w:rPr>
            </w:pPr>
          </w:p>
          <w:p w14:paraId="2D4C9D5A" w14:textId="08B2D47C" w:rsidR="00ED2F8F" w:rsidRPr="00E974B3" w:rsidRDefault="00ED2F8F" w:rsidP="00E50F91">
            <w:pPr>
              <w:rPr>
                <w:rFonts w:cstheme="minorHAnsi"/>
                <w:color w:val="000000" w:themeColor="text1"/>
                <w:lang w:val="en-US"/>
              </w:rPr>
            </w:pPr>
          </w:p>
        </w:tc>
        <w:tc>
          <w:tcPr>
            <w:tcW w:w="4671" w:type="dxa"/>
          </w:tcPr>
          <w:p w14:paraId="4F7D5BDB" w14:textId="6150345D" w:rsidR="00AC41A4" w:rsidRPr="00E974B3" w:rsidRDefault="00AC41A4" w:rsidP="00AC41A4">
            <w:pPr>
              <w:autoSpaceDE w:val="0"/>
              <w:autoSpaceDN w:val="0"/>
              <w:adjustRightInd w:val="0"/>
              <w:rPr>
                <w:rFonts w:cstheme="minorHAnsi"/>
                <w:color w:val="4A4A4A"/>
                <w:lang w:bidi="fr-FR"/>
              </w:rPr>
            </w:pPr>
            <w:r w:rsidRPr="00E974B3">
              <w:rPr>
                <w:rFonts w:cstheme="minorHAnsi"/>
                <w:color w:val="4A4A4A"/>
                <w:lang w:bidi="fr-FR"/>
              </w:rPr>
              <w:lastRenderedPageBreak/>
              <w:t>A</w:t>
            </w:r>
            <w:r w:rsidR="00E974B3" w:rsidRPr="00E974B3">
              <w:rPr>
                <w:rFonts w:cstheme="minorHAnsi"/>
                <w:color w:val="4A4A4A"/>
                <w:lang w:bidi="fr-FR"/>
              </w:rPr>
              <w:t>z</w:t>
            </w:r>
            <w:r w:rsidRPr="00E974B3">
              <w:rPr>
                <w:rFonts w:cstheme="minorHAnsi"/>
                <w:color w:val="4A4A4A"/>
                <w:lang w:bidi="fr-FR"/>
              </w:rPr>
              <w:t xml:space="preserve"> </w:t>
            </w:r>
            <w:r w:rsidR="00E974B3" w:rsidRPr="00E974B3">
              <w:rPr>
                <w:rFonts w:cstheme="minorHAnsi"/>
                <w:color w:val="4A4A4A"/>
                <w:lang w:bidi="fr-FR"/>
              </w:rPr>
              <w:t>XXX</w:t>
            </w:r>
            <w:r w:rsidRPr="00E974B3">
              <w:rPr>
                <w:rFonts w:cstheme="minorHAnsi"/>
                <w:color w:val="4A4A4A"/>
                <w:lang w:bidi="fr-FR"/>
              </w:rPr>
              <w:t xml:space="preserve"> Group sikeres működésének és fenntartható fejlődésének alapja az ügyfeleinkben, partnereinkben, beszállítóinkban és részvényeseinkben kialakított bizalom. Ez a bizalom fontos szerepet tölt be a vállalat és a munkatársak viszonyában, illetve a munkatársak közötti kapcsolatokban is. E bizalom kialakulásához és fenntartásához az szükséges, hogy vállalati szinttől függetlenül mindenki betartson bizonyos alapelveket és viselkedési szabályokat.  Az Etikai kódex összefoglalja ezeket az alapelveket, ezáltal összetett helyzetekben minden munkatárs számára iránymutatásként szolgál. A kódex a</w:t>
            </w:r>
            <w:r w:rsidR="00E974B3" w:rsidRPr="00E974B3">
              <w:rPr>
                <w:rFonts w:cstheme="minorHAnsi"/>
                <w:color w:val="4A4A4A"/>
                <w:lang w:bidi="fr-FR"/>
              </w:rPr>
              <w:t>z</w:t>
            </w:r>
            <w:r w:rsidRPr="00E974B3">
              <w:rPr>
                <w:rFonts w:cstheme="minorHAnsi"/>
                <w:color w:val="4A4A4A"/>
                <w:lang w:bidi="fr-FR"/>
              </w:rPr>
              <w:t xml:space="preserve"> </w:t>
            </w:r>
            <w:r w:rsidR="00E974B3" w:rsidRPr="00E974B3">
              <w:rPr>
                <w:rFonts w:cstheme="minorHAnsi"/>
                <w:color w:val="4A4A4A"/>
                <w:lang w:bidi="fr-FR"/>
              </w:rPr>
              <w:t>XXX</w:t>
            </w:r>
            <w:r w:rsidRPr="00E974B3">
              <w:rPr>
                <w:rFonts w:cstheme="minorHAnsi"/>
                <w:color w:val="4A4A4A"/>
                <w:lang w:bidi="fr-FR"/>
              </w:rPr>
              <w:t xml:space="preserve"> Group minden tagjára, </w:t>
            </w:r>
            <w:r w:rsidRPr="00E974B3">
              <w:rPr>
                <w:rFonts w:cstheme="minorHAnsi"/>
                <w:color w:val="4A4A4A"/>
                <w:lang w:bidi="fr-FR"/>
              </w:rPr>
              <w:lastRenderedPageBreak/>
              <w:t>azaz a munkavállalókra, a tisztségviselőkre, az irányítási csoportok tagjaira, a felsővezetőkre és az igazgatótanács tagjaira egyaránt érvényes. Az ismertetett magatartási szabályokat mindannyiunknak be kell tartanunk napi tevékenységünk során. A jelen Etikai kódexben szereplő elvárások nem helyettesítik azoknak az országoknak a törvényeit és előírásait, amelyekben a</w:t>
            </w:r>
            <w:r w:rsidR="00E974B3" w:rsidRPr="00E974B3">
              <w:rPr>
                <w:rFonts w:cstheme="minorHAnsi"/>
                <w:color w:val="4A4A4A"/>
                <w:lang w:bidi="fr-FR"/>
              </w:rPr>
              <w:t>z</w:t>
            </w:r>
            <w:r w:rsidRPr="00E974B3">
              <w:rPr>
                <w:rFonts w:cstheme="minorHAnsi"/>
                <w:color w:val="4A4A4A"/>
                <w:lang w:bidi="fr-FR"/>
              </w:rPr>
              <w:t xml:space="preserve"> </w:t>
            </w:r>
            <w:r w:rsidR="00E974B3" w:rsidRPr="00E974B3">
              <w:rPr>
                <w:rFonts w:cstheme="minorHAnsi"/>
                <w:color w:val="4A4A4A"/>
                <w:lang w:bidi="fr-FR"/>
              </w:rPr>
              <w:t>XXX</w:t>
            </w:r>
            <w:r w:rsidRPr="00E974B3">
              <w:rPr>
                <w:rFonts w:cstheme="minorHAnsi"/>
                <w:color w:val="4A4A4A"/>
                <w:lang w:bidi="fr-FR"/>
              </w:rPr>
              <w:t xml:space="preserve"> Group jelen van, valamint a szervezeten belüli, már érvényben lévő helyi szabályokat és előírásokat sem. A kódexben foglaltak kiegészítik a fentieket annak érdekében, hogy a</w:t>
            </w:r>
            <w:r w:rsidR="00E974B3" w:rsidRPr="00E974B3">
              <w:rPr>
                <w:rFonts w:cstheme="minorHAnsi"/>
                <w:color w:val="4A4A4A"/>
                <w:lang w:bidi="fr-FR"/>
              </w:rPr>
              <w:t>z</w:t>
            </w:r>
            <w:r w:rsidRPr="00E974B3">
              <w:rPr>
                <w:rFonts w:cstheme="minorHAnsi"/>
                <w:color w:val="4A4A4A"/>
                <w:lang w:bidi="fr-FR"/>
              </w:rPr>
              <w:t xml:space="preserve"> </w:t>
            </w:r>
            <w:r w:rsidR="00E974B3" w:rsidRPr="00E974B3">
              <w:rPr>
                <w:rFonts w:cstheme="minorHAnsi"/>
                <w:color w:val="4A4A4A"/>
                <w:lang w:bidi="fr-FR"/>
              </w:rPr>
              <w:t>XXX</w:t>
            </w:r>
            <w:r w:rsidRPr="00E974B3">
              <w:rPr>
                <w:rFonts w:cstheme="minorHAnsi"/>
                <w:color w:val="4A4A4A"/>
                <w:lang w:bidi="fr-FR"/>
              </w:rPr>
              <w:t xml:space="preserve"> Group munkavállalói számára minden esetben követendő irányelveket és szabályokat biztosítsanak. Egyedi helyzetek kezelésére további gyakorlati útmutatók és konkrét irányelvek dolgozhatók ki.  </w:t>
            </w:r>
          </w:p>
          <w:p w14:paraId="022F6DB6" w14:textId="77777777" w:rsidR="00AC41A4" w:rsidRPr="00E974B3" w:rsidRDefault="00AC41A4" w:rsidP="00AC41A4">
            <w:pPr>
              <w:autoSpaceDE w:val="0"/>
              <w:autoSpaceDN w:val="0"/>
              <w:adjustRightInd w:val="0"/>
              <w:rPr>
                <w:rFonts w:cstheme="minorHAnsi"/>
                <w:color w:val="4A4A4A"/>
              </w:rPr>
            </w:pPr>
          </w:p>
          <w:p w14:paraId="1739B814" w14:textId="43FAF047" w:rsidR="00AC41A4" w:rsidRPr="00E974B3" w:rsidRDefault="00AC41A4" w:rsidP="00AC41A4">
            <w:pPr>
              <w:autoSpaceDE w:val="0"/>
              <w:autoSpaceDN w:val="0"/>
              <w:adjustRightInd w:val="0"/>
              <w:rPr>
                <w:rFonts w:cstheme="minorHAnsi"/>
                <w:color w:val="4A4A4A"/>
                <w:lang w:bidi="fr-FR"/>
              </w:rPr>
            </w:pPr>
            <w:r w:rsidRPr="00E974B3">
              <w:rPr>
                <w:rFonts w:cstheme="minorHAnsi"/>
                <w:color w:val="4A4A4A"/>
                <w:lang w:bidi="fr-FR"/>
              </w:rPr>
              <w:t>Bízunk abban, hogy valamennyi munkatársunk felelősségteljesen értelmezi, terjeszti és alkalmazza az Etikai kódexben foglaltakat.</w:t>
            </w:r>
          </w:p>
          <w:p w14:paraId="66586259" w14:textId="77777777" w:rsidR="00AC41A4" w:rsidRPr="00E974B3" w:rsidRDefault="00AC41A4" w:rsidP="00AC41A4">
            <w:pPr>
              <w:spacing w:before="120" w:after="240"/>
              <w:rPr>
                <w:rFonts w:cstheme="minorHAnsi"/>
                <w:b/>
                <w:color w:val="4A4A4A"/>
              </w:rPr>
            </w:pPr>
            <w:r w:rsidRPr="00E974B3">
              <w:rPr>
                <w:rFonts w:cstheme="minorHAnsi"/>
                <w:b/>
                <w:color w:val="4A4A4A"/>
                <w:lang w:bidi="fr-FR"/>
              </w:rPr>
              <w:t xml:space="preserve">I. fejezet: Üzleti etika </w:t>
            </w:r>
          </w:p>
          <w:p w14:paraId="67C1D94E" w14:textId="77777777" w:rsidR="00AC41A4" w:rsidRPr="00E974B3" w:rsidRDefault="00AC41A4" w:rsidP="00AC41A4">
            <w:pPr>
              <w:autoSpaceDE w:val="0"/>
              <w:autoSpaceDN w:val="0"/>
              <w:adjustRightInd w:val="0"/>
              <w:rPr>
                <w:rFonts w:cstheme="minorHAnsi"/>
                <w:color w:val="4A4A4A"/>
              </w:rPr>
            </w:pPr>
            <w:r w:rsidRPr="00E974B3">
              <w:rPr>
                <w:rFonts w:cstheme="minorHAnsi"/>
                <w:color w:val="4A4A4A"/>
                <w:lang w:bidi="fr-FR"/>
              </w:rPr>
              <w:t>Az üzleti etika (a teljesség igénye nélkül) magában foglalja a tevékenységünk végzése közben felmerülő korrupciót, az emberi jogok megsértését, a csalást és/vagy a diszkriminációt. Etikai programunkat, melyben hivatalosan megfogalmazzuk etikai alapelveinket (Etikai kódex, Magatartási kódex, Üzletpolitika, Irányelvek stb.) a gyakorlatban alkalmazzuk és folyamatosan fejlesztjük. Ezenkívül tájékoztatjuk, érzékenyítjük és képezzük munkatársainkat a vállalati etikával, illetve az alkalmazandó törvényekkel és előírásokkal kapcsolatban.</w:t>
            </w:r>
          </w:p>
          <w:p w14:paraId="12BA7189" w14:textId="77777777" w:rsidR="00AC41A4" w:rsidRPr="00E974B3" w:rsidRDefault="00AC41A4" w:rsidP="00AC41A4">
            <w:pPr>
              <w:rPr>
                <w:rFonts w:cstheme="minorHAnsi"/>
                <w:color w:val="4A4A4A"/>
              </w:rPr>
            </w:pPr>
          </w:p>
          <w:p w14:paraId="15A25356" w14:textId="77777777" w:rsidR="00AC41A4" w:rsidRPr="00E974B3" w:rsidRDefault="00AC41A4" w:rsidP="00AC41A4">
            <w:pPr>
              <w:spacing w:before="120" w:after="240"/>
              <w:rPr>
                <w:rFonts w:cstheme="minorHAnsi"/>
                <w:b/>
                <w:color w:val="4A4A4A"/>
              </w:rPr>
            </w:pPr>
            <w:r w:rsidRPr="00E974B3">
              <w:rPr>
                <w:rFonts w:cstheme="minorHAnsi"/>
                <w:b/>
                <w:color w:val="4A4A4A"/>
                <w:lang w:bidi="fr-FR"/>
              </w:rPr>
              <w:t>II. fejezet: Nemzetközi szerződések, nemzeti jogszabályok, helyi gyakorlatok</w:t>
            </w:r>
          </w:p>
          <w:p w14:paraId="0F63D76C" w14:textId="77777777" w:rsidR="00AC41A4" w:rsidRPr="00E974B3" w:rsidRDefault="00AC41A4" w:rsidP="00AC41A4">
            <w:pPr>
              <w:rPr>
                <w:rFonts w:cstheme="minorHAnsi"/>
                <w:color w:val="4A4A4A"/>
              </w:rPr>
            </w:pPr>
            <w:r w:rsidRPr="00E974B3">
              <w:rPr>
                <w:rFonts w:cstheme="minorHAnsi"/>
                <w:color w:val="4A4A4A"/>
                <w:lang w:bidi="fr-FR"/>
              </w:rPr>
              <w:t xml:space="preserve">Tevékenységünk során összhangban működünk a nemzetközi szerződésekkel, az Európai Unió irányelveivel és az ENSZ Globális Egyezmény aláírójaként vállalt kötelezettségeinkkel. </w:t>
            </w:r>
          </w:p>
          <w:p w14:paraId="044C0129" w14:textId="77777777" w:rsidR="00AC41A4" w:rsidRPr="00E974B3" w:rsidRDefault="00AC41A4" w:rsidP="00AC41A4">
            <w:pPr>
              <w:rPr>
                <w:rFonts w:cstheme="minorHAnsi"/>
                <w:color w:val="4A4A4A"/>
              </w:rPr>
            </w:pPr>
            <w:r w:rsidRPr="00E974B3">
              <w:rPr>
                <w:rFonts w:cstheme="minorHAnsi"/>
                <w:color w:val="4A4A4A"/>
                <w:lang w:bidi="fr-FR"/>
              </w:rPr>
              <w:t xml:space="preserve">Alkalmazzuk azon országok törvényeit és rendeleteit, amelyekben jelen vagyunk, és ahol csak lehetséges, a helyi szokásoknak és gyakorlatnak megfelelően végezzük tevékenységünket. </w:t>
            </w:r>
          </w:p>
          <w:p w14:paraId="72D53AD6" w14:textId="7E58D43B" w:rsidR="00AC41A4" w:rsidRPr="00E974B3" w:rsidRDefault="00AC41A4" w:rsidP="00AC41A4">
            <w:pPr>
              <w:rPr>
                <w:rFonts w:cstheme="minorHAnsi"/>
                <w:color w:val="4A4A4A"/>
                <w:lang w:bidi="fr-FR"/>
              </w:rPr>
            </w:pPr>
            <w:r w:rsidRPr="00E974B3">
              <w:rPr>
                <w:rFonts w:cstheme="minorHAnsi"/>
                <w:color w:val="4A4A4A"/>
                <w:lang w:bidi="fr-FR"/>
              </w:rPr>
              <w:lastRenderedPageBreak/>
              <w:t xml:space="preserve">Üzleti partnereinktől ugyanazon szabályok és elvek betartását kérjük. </w:t>
            </w:r>
          </w:p>
          <w:p w14:paraId="793F25BD" w14:textId="420B7BC7" w:rsidR="00AC41A4" w:rsidRDefault="00AC41A4" w:rsidP="00AC41A4">
            <w:pPr>
              <w:spacing w:before="480" w:after="240"/>
              <w:rPr>
                <w:rFonts w:cstheme="minorHAnsi"/>
                <w:b/>
                <w:color w:val="4A4A4A"/>
                <w:lang w:bidi="fr-FR"/>
              </w:rPr>
            </w:pPr>
            <w:r w:rsidRPr="00E974B3">
              <w:rPr>
                <w:rFonts w:cstheme="minorHAnsi"/>
                <w:b/>
                <w:color w:val="4A4A4A"/>
                <w:lang w:bidi="fr-FR"/>
              </w:rPr>
              <w:t>III. fejezet: Nyílt verseny, versenyképes hírszerzés, szellemi tulajdonjog</w:t>
            </w:r>
          </w:p>
          <w:p w14:paraId="0697C990" w14:textId="178DBEA0" w:rsidR="00AC41A4" w:rsidRPr="00E974B3" w:rsidRDefault="00AC41A4" w:rsidP="00AC41A4">
            <w:pPr>
              <w:rPr>
                <w:rFonts w:cstheme="minorHAnsi"/>
                <w:color w:val="4A4A4A"/>
                <w:lang w:bidi="fr-FR"/>
              </w:rPr>
            </w:pPr>
            <w:r w:rsidRPr="00E974B3">
              <w:rPr>
                <w:rFonts w:cstheme="minorHAnsi"/>
                <w:color w:val="4A4A4A"/>
                <w:lang w:bidi="fr-FR"/>
              </w:rPr>
              <w:t xml:space="preserve">Betartjuk az európai és a nemzetközi versenyjog rendelkezéseit, valamint azon országok sajátos jogi előírásait, ahol üzleti tevékenységünket végezzük. </w:t>
            </w:r>
          </w:p>
          <w:p w14:paraId="33D6B819" w14:textId="77777777" w:rsidR="00AC41A4" w:rsidRPr="00E974B3" w:rsidRDefault="00AC41A4" w:rsidP="00AC41A4">
            <w:pPr>
              <w:rPr>
                <w:rFonts w:cstheme="minorHAnsi"/>
                <w:color w:val="4A4A4A"/>
              </w:rPr>
            </w:pPr>
          </w:p>
          <w:p w14:paraId="081C3D35" w14:textId="77777777" w:rsidR="00AC41A4" w:rsidRPr="00E974B3" w:rsidRDefault="00AC41A4" w:rsidP="00AC41A4">
            <w:pPr>
              <w:rPr>
                <w:rFonts w:cstheme="minorHAnsi"/>
                <w:color w:val="4A4A4A"/>
              </w:rPr>
            </w:pPr>
          </w:p>
          <w:p w14:paraId="6667143A" w14:textId="77777777" w:rsidR="00AC41A4" w:rsidRPr="00E974B3" w:rsidRDefault="00AC41A4" w:rsidP="00AC41A4">
            <w:pPr>
              <w:rPr>
                <w:rFonts w:cstheme="minorHAnsi"/>
                <w:b/>
                <w:color w:val="4A4A4A"/>
                <w:lang w:bidi="fr-FR"/>
              </w:rPr>
            </w:pPr>
            <w:r w:rsidRPr="00E974B3">
              <w:rPr>
                <w:rFonts w:cstheme="minorHAnsi"/>
                <w:b/>
                <w:color w:val="4A4A4A"/>
                <w:lang w:bidi="fr-FR"/>
              </w:rPr>
              <w:t>Versenyképes hírszerzés</w:t>
            </w:r>
          </w:p>
          <w:p w14:paraId="3E64CDF4" w14:textId="4F6164DB" w:rsidR="00AC41A4" w:rsidRPr="00E974B3" w:rsidRDefault="00AC41A4" w:rsidP="00AC41A4">
            <w:pPr>
              <w:rPr>
                <w:rFonts w:cstheme="minorHAnsi"/>
                <w:color w:val="4A4A4A"/>
              </w:rPr>
            </w:pPr>
            <w:r w:rsidRPr="00E974B3">
              <w:rPr>
                <w:rFonts w:cstheme="minorHAnsi"/>
                <w:b/>
                <w:color w:val="4A4A4A"/>
                <w:lang w:bidi="fr-FR"/>
              </w:rPr>
              <w:br/>
            </w:r>
            <w:r w:rsidRPr="00E974B3">
              <w:rPr>
                <w:rFonts w:cstheme="minorHAnsi"/>
                <w:color w:val="4A4A4A"/>
                <w:lang w:bidi="fr-FR"/>
              </w:rPr>
              <w:t>Elutasítjuk a versenytársakkal szemben alkalmazott tisztességtelen verseny bármilyen formáját, és vállaljuk, hogy a törvényi előírások teljes betartása mellett korlátozzuk a versenytársaink értékesítésre és ipari tevékenységére vonatkozó adatainak gyűjtését és felhasználását.</w:t>
            </w:r>
          </w:p>
          <w:p w14:paraId="6F3D484E" w14:textId="4F730F33" w:rsidR="00472318" w:rsidRPr="00E974B3" w:rsidRDefault="00472318" w:rsidP="00B41EB5">
            <w:pPr>
              <w:rPr>
                <w:rFonts w:cstheme="minorHAnsi"/>
                <w:color w:val="000000" w:themeColor="text1"/>
                <w:lang w:val="en-US"/>
              </w:rPr>
            </w:pPr>
          </w:p>
        </w:tc>
      </w:tr>
    </w:tbl>
    <w:p w14:paraId="273A4F89" w14:textId="00DA78EE" w:rsidR="00BA77C8" w:rsidRPr="000536EF" w:rsidRDefault="00BA77C8" w:rsidP="00472318">
      <w:pPr>
        <w:jc w:val="center"/>
        <w:rPr>
          <w:rFonts w:cstheme="minorHAnsi"/>
          <w:color w:val="000000" w:themeColor="text1"/>
          <w:lang w:val="en-US"/>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2169F4" w14:paraId="4E936DDB" w14:textId="77777777" w:rsidTr="009657B8">
        <w:trPr>
          <w:cantSplit/>
          <w:jc w:val="center"/>
        </w:trPr>
        <w:tc>
          <w:tcPr>
            <w:tcW w:w="3024" w:type="dxa"/>
          </w:tcPr>
          <w:p w14:paraId="16ACC2D0" w14:textId="047C54F5" w:rsidR="00C32E34" w:rsidRPr="00A11388" w:rsidRDefault="00A11388" w:rsidP="009657B8">
            <w:pPr>
              <w:pStyle w:val="Table-Body"/>
              <w:rPr>
                <w:rFonts w:asciiTheme="minorHAnsi" w:hAnsiTheme="minorHAnsi" w:cstheme="minorHAnsi"/>
                <w:noProof w:val="0"/>
                <w:sz w:val="22"/>
                <w:szCs w:val="22"/>
                <w:lang w:val="en-US"/>
              </w:rPr>
            </w:pPr>
            <w:r>
              <w:rPr>
                <w:rFonts w:asciiTheme="minorHAnsi" w:hAnsiTheme="minorHAnsi" w:cstheme="minorHAnsi"/>
                <w:sz w:val="22"/>
                <w:szCs w:val="22"/>
                <w:lang w:val="hu-HU"/>
              </w:rPr>
              <w:t>…</w:t>
            </w:r>
            <w:r w:rsidRPr="00A11388">
              <w:rPr>
                <w:rFonts w:asciiTheme="minorHAnsi" w:hAnsiTheme="minorHAnsi" w:cstheme="minorHAnsi"/>
                <w:sz w:val="22"/>
                <w:szCs w:val="22"/>
                <w:lang w:val="hu-HU"/>
              </w:rPr>
              <w:t xml:space="preserve"> the entire population of XXX Group; employees, Corporate Officers, members of Management Teams, Senior Management and the Board of Directors.</w:t>
            </w:r>
          </w:p>
        </w:tc>
        <w:tc>
          <w:tcPr>
            <w:tcW w:w="3024" w:type="dxa"/>
          </w:tcPr>
          <w:p w14:paraId="7CBA6972" w14:textId="5FD1F719" w:rsidR="00C32E34" w:rsidRPr="00A11388" w:rsidRDefault="00A11388" w:rsidP="009657B8">
            <w:pPr>
              <w:pStyle w:val="Table-Body"/>
              <w:rPr>
                <w:rFonts w:asciiTheme="minorHAnsi" w:hAnsiTheme="minorHAnsi" w:cstheme="minorHAnsi"/>
                <w:noProof w:val="0"/>
                <w:sz w:val="22"/>
                <w:szCs w:val="22"/>
                <w:lang w:val="en-US"/>
              </w:rPr>
            </w:pPr>
            <w:r>
              <w:rPr>
                <w:rFonts w:asciiTheme="minorHAnsi" w:hAnsiTheme="minorHAnsi" w:cstheme="minorHAnsi"/>
                <w:color w:val="4A4A4A"/>
                <w:sz w:val="22"/>
                <w:szCs w:val="22"/>
                <w:lang w:bidi="fr-FR"/>
              </w:rPr>
              <w:t>…</w:t>
            </w:r>
            <w:r w:rsidRPr="00A11388">
              <w:rPr>
                <w:rFonts w:asciiTheme="minorHAnsi" w:hAnsiTheme="minorHAnsi" w:cstheme="minorHAnsi"/>
                <w:color w:val="4A4A4A"/>
                <w:sz w:val="22"/>
                <w:szCs w:val="22"/>
                <w:lang w:bidi="fr-FR"/>
              </w:rPr>
              <w:t xml:space="preserve"> az XXX Group minden tagjára, azaz a munkavállalókra, a tisztségviselőkre, az irányítási csoportok tagjaira, a felsővezetőkre és az igazgatótanács tagjaira egyaránt érvényes.</w:t>
            </w:r>
          </w:p>
        </w:tc>
        <w:tc>
          <w:tcPr>
            <w:tcW w:w="3024" w:type="dxa"/>
          </w:tcPr>
          <w:p w14:paraId="166C29FC" w14:textId="34E0997B" w:rsidR="00C32E34" w:rsidRPr="00A11388" w:rsidRDefault="00A11388" w:rsidP="009657B8">
            <w:pPr>
              <w:pStyle w:val="Table-Body"/>
              <w:rPr>
                <w:rFonts w:asciiTheme="minorHAnsi" w:hAnsiTheme="minorHAnsi" w:cstheme="minorHAnsi"/>
                <w:noProof w:val="0"/>
                <w:sz w:val="22"/>
                <w:szCs w:val="22"/>
                <w:lang w:val="en-US"/>
              </w:rPr>
            </w:pPr>
            <w:r>
              <w:rPr>
                <w:rFonts w:asciiTheme="minorHAnsi" w:hAnsiTheme="minorHAnsi" w:cstheme="minorHAnsi"/>
                <w:noProof w:val="0"/>
                <w:sz w:val="22"/>
                <w:szCs w:val="22"/>
                <w:lang w:val="en-US"/>
              </w:rPr>
              <w:t>It needs to be checked how these official terms are used by local companies, paying attention to capitalization as well (in Hungarian they are usually not capitalized).</w:t>
            </w:r>
          </w:p>
        </w:tc>
      </w:tr>
      <w:tr w:rsidR="00C32E34" w:rsidRPr="002169F4" w14:paraId="4DF1136B" w14:textId="77777777" w:rsidTr="009657B8">
        <w:trPr>
          <w:cantSplit/>
          <w:jc w:val="center"/>
        </w:trPr>
        <w:tc>
          <w:tcPr>
            <w:tcW w:w="3024" w:type="dxa"/>
          </w:tcPr>
          <w:p w14:paraId="08EA4513" w14:textId="26BA16AD" w:rsidR="00C32E34" w:rsidRPr="00A11388" w:rsidRDefault="00A11388" w:rsidP="009657B8">
            <w:pPr>
              <w:pStyle w:val="Table-Body"/>
              <w:rPr>
                <w:rFonts w:asciiTheme="minorHAnsi" w:hAnsiTheme="minorHAnsi" w:cstheme="minorHAnsi"/>
                <w:noProof w:val="0"/>
                <w:sz w:val="22"/>
                <w:szCs w:val="22"/>
                <w:lang w:val="en-US"/>
              </w:rPr>
            </w:pPr>
            <w:r>
              <w:rPr>
                <w:rFonts w:asciiTheme="minorHAnsi" w:hAnsiTheme="minorHAnsi" w:cstheme="minorHAnsi"/>
                <w:sz w:val="22"/>
                <w:szCs w:val="22"/>
                <w:lang w:val="hu-HU"/>
              </w:rPr>
              <w:lastRenderedPageBreak/>
              <w:t>…</w:t>
            </w:r>
            <w:r w:rsidRPr="00A11388">
              <w:rPr>
                <w:rFonts w:asciiTheme="minorHAnsi" w:hAnsiTheme="minorHAnsi" w:cstheme="minorHAnsi"/>
                <w:sz w:val="22"/>
                <w:szCs w:val="22"/>
                <w:lang w:val="hu-HU"/>
              </w:rPr>
              <w:t>our Ethics Program where we formalise our ethical principles (Ethics Charter, Codes of Conduct, Policies, Guidelines …)</w:t>
            </w:r>
          </w:p>
        </w:tc>
        <w:tc>
          <w:tcPr>
            <w:tcW w:w="3024" w:type="dxa"/>
          </w:tcPr>
          <w:p w14:paraId="1E68AD91" w14:textId="44D0E129" w:rsidR="00C32E34" w:rsidRPr="00A11388" w:rsidRDefault="00A11388" w:rsidP="009657B8">
            <w:pPr>
              <w:pStyle w:val="Table-Body"/>
              <w:rPr>
                <w:rFonts w:asciiTheme="minorHAnsi" w:hAnsiTheme="minorHAnsi" w:cstheme="minorHAnsi"/>
                <w:noProof w:val="0"/>
                <w:sz w:val="22"/>
                <w:szCs w:val="22"/>
                <w:lang w:val="en-US"/>
              </w:rPr>
            </w:pPr>
            <w:r>
              <w:rPr>
                <w:rFonts w:asciiTheme="minorHAnsi" w:hAnsiTheme="minorHAnsi" w:cstheme="minorHAnsi"/>
                <w:color w:val="4A4A4A"/>
                <w:sz w:val="22"/>
                <w:szCs w:val="22"/>
                <w:lang w:bidi="fr-FR"/>
              </w:rPr>
              <w:t xml:space="preserve">… </w:t>
            </w:r>
            <w:r w:rsidRPr="00A11388">
              <w:rPr>
                <w:rFonts w:asciiTheme="minorHAnsi" w:hAnsiTheme="minorHAnsi" w:cstheme="minorHAnsi"/>
                <w:color w:val="4A4A4A"/>
                <w:sz w:val="22"/>
                <w:szCs w:val="22"/>
                <w:lang w:bidi="fr-FR"/>
              </w:rPr>
              <w:t>etikai alapelveinket (Etikai kódex, Magatartási kódex, Üzletpolitika, Irányelvek stb.)</w:t>
            </w:r>
          </w:p>
        </w:tc>
        <w:tc>
          <w:tcPr>
            <w:tcW w:w="3024" w:type="dxa"/>
          </w:tcPr>
          <w:p w14:paraId="30D747FA" w14:textId="27985187" w:rsidR="00C32E34" w:rsidRPr="00A11388" w:rsidRDefault="00A11388" w:rsidP="009657B8">
            <w:pPr>
              <w:pStyle w:val="Table-Body"/>
              <w:rPr>
                <w:rFonts w:asciiTheme="minorHAnsi" w:hAnsiTheme="minorHAnsi" w:cstheme="minorHAnsi"/>
                <w:noProof w:val="0"/>
                <w:sz w:val="22"/>
                <w:szCs w:val="22"/>
                <w:lang w:val="en-US"/>
              </w:rPr>
            </w:pPr>
            <w:r>
              <w:rPr>
                <w:rFonts w:asciiTheme="minorHAnsi" w:hAnsiTheme="minorHAnsi" w:cstheme="minorHAnsi"/>
                <w:noProof w:val="0"/>
                <w:sz w:val="22"/>
                <w:szCs w:val="22"/>
                <w:lang w:val="en-US"/>
              </w:rPr>
              <w:t>As this Ethics Charter is part of a larger document, the translator needs to be informed about these specific terms to use them consistently.</w:t>
            </w:r>
          </w:p>
        </w:tc>
      </w:tr>
      <w:tr w:rsidR="00C32E34" w:rsidRPr="002169F4" w14:paraId="0CD05816" w14:textId="77777777" w:rsidTr="009657B8">
        <w:trPr>
          <w:cantSplit/>
          <w:jc w:val="center"/>
        </w:trPr>
        <w:tc>
          <w:tcPr>
            <w:tcW w:w="3024" w:type="dxa"/>
          </w:tcPr>
          <w:p w14:paraId="3482C24B" w14:textId="33548AF1" w:rsidR="00C32E34" w:rsidRPr="00657223" w:rsidRDefault="00657223" w:rsidP="009657B8">
            <w:pPr>
              <w:pStyle w:val="Table-Body"/>
              <w:rPr>
                <w:rFonts w:asciiTheme="minorHAnsi" w:hAnsiTheme="minorHAnsi" w:cstheme="minorHAnsi"/>
                <w:noProof w:val="0"/>
                <w:sz w:val="22"/>
                <w:szCs w:val="22"/>
                <w:lang w:val="en-US"/>
              </w:rPr>
            </w:pPr>
            <w:r w:rsidRPr="00657223">
              <w:rPr>
                <w:rFonts w:asciiTheme="minorHAnsi" w:hAnsiTheme="minorHAnsi" w:cstheme="minorHAnsi"/>
                <w:sz w:val="22"/>
                <w:szCs w:val="22"/>
                <w:lang w:val="hu-HU"/>
              </w:rPr>
              <w:t xml:space="preserve">(…) </w:t>
            </w:r>
            <w:r w:rsidRPr="00657223">
              <w:rPr>
                <w:rFonts w:asciiTheme="minorHAnsi" w:hAnsiTheme="minorHAnsi" w:cstheme="minorHAnsi"/>
                <w:sz w:val="22"/>
                <w:szCs w:val="22"/>
                <w:lang w:val="hu-HU"/>
              </w:rPr>
              <w:t>signatories of the United Nations Global Compact.</w:t>
            </w:r>
          </w:p>
        </w:tc>
        <w:tc>
          <w:tcPr>
            <w:tcW w:w="3024" w:type="dxa"/>
          </w:tcPr>
          <w:p w14:paraId="17648998" w14:textId="726A1B76" w:rsidR="00C32E34" w:rsidRPr="00657223" w:rsidRDefault="00657223" w:rsidP="009657B8">
            <w:pPr>
              <w:pStyle w:val="Table-Body"/>
              <w:rPr>
                <w:rFonts w:asciiTheme="minorHAnsi" w:hAnsiTheme="minorHAnsi" w:cstheme="minorHAnsi"/>
                <w:noProof w:val="0"/>
                <w:sz w:val="22"/>
                <w:szCs w:val="22"/>
                <w:lang w:val="en-US"/>
              </w:rPr>
            </w:pPr>
            <w:r w:rsidRPr="00657223">
              <w:rPr>
                <w:rFonts w:asciiTheme="minorHAnsi" w:hAnsiTheme="minorHAnsi" w:cstheme="minorHAnsi"/>
                <w:color w:val="4A4A4A"/>
                <w:sz w:val="22"/>
                <w:szCs w:val="22"/>
                <w:lang w:bidi="fr-FR"/>
              </w:rPr>
              <w:t>az ENSZ Globális Egyezmény aláírójaként</w:t>
            </w:r>
            <w:r w:rsidRPr="00657223">
              <w:rPr>
                <w:rFonts w:asciiTheme="minorHAnsi" w:hAnsiTheme="minorHAnsi" w:cstheme="minorHAnsi"/>
                <w:color w:val="4A4A4A"/>
                <w:sz w:val="22"/>
                <w:szCs w:val="22"/>
                <w:lang w:bidi="fr-FR"/>
              </w:rPr>
              <w:t xml:space="preserve"> (…)</w:t>
            </w:r>
          </w:p>
        </w:tc>
        <w:tc>
          <w:tcPr>
            <w:tcW w:w="3024" w:type="dxa"/>
          </w:tcPr>
          <w:p w14:paraId="06FF579A" w14:textId="22791385" w:rsidR="00C32E34" w:rsidRPr="00657223" w:rsidRDefault="00657223" w:rsidP="009657B8">
            <w:pPr>
              <w:pStyle w:val="Table-Body"/>
              <w:rPr>
                <w:rFonts w:asciiTheme="minorHAnsi" w:hAnsiTheme="minorHAnsi" w:cstheme="minorHAnsi"/>
                <w:noProof w:val="0"/>
                <w:sz w:val="22"/>
                <w:szCs w:val="22"/>
                <w:lang w:val="en-US"/>
              </w:rPr>
            </w:pPr>
            <w:r w:rsidRPr="00657223">
              <w:rPr>
                <w:rFonts w:asciiTheme="minorHAnsi" w:hAnsiTheme="minorHAnsi" w:cstheme="minorHAnsi"/>
                <w:noProof w:val="0"/>
                <w:sz w:val="22"/>
                <w:szCs w:val="22"/>
                <w:lang w:val="en-US"/>
              </w:rPr>
              <w:t>Official documents/websites need to be consulted to use the officially accepted term.</w:t>
            </w:r>
          </w:p>
        </w:tc>
      </w:tr>
      <w:tr w:rsidR="00C32E34" w:rsidRPr="002169F4" w14:paraId="7EDA03F2" w14:textId="77777777" w:rsidTr="009657B8">
        <w:trPr>
          <w:cantSplit/>
          <w:jc w:val="center"/>
        </w:trPr>
        <w:tc>
          <w:tcPr>
            <w:tcW w:w="3024" w:type="dxa"/>
          </w:tcPr>
          <w:p w14:paraId="46FD3EC6" w14:textId="4AAD912E" w:rsidR="00657223" w:rsidRPr="00657223" w:rsidRDefault="00657223" w:rsidP="00657223">
            <w:pPr>
              <w:pStyle w:val="source"/>
              <w:rPr>
                <w:rFonts w:cstheme="minorHAnsi"/>
                <w:i/>
                <w:iCs/>
                <w:lang w:val="hu-HU"/>
              </w:rPr>
            </w:pPr>
            <w:r>
              <w:rPr>
                <w:rFonts w:cstheme="minorHAnsi"/>
                <w:i/>
                <w:iCs/>
                <w:lang w:val="hu-HU"/>
              </w:rPr>
              <w:t xml:space="preserve">(…) </w:t>
            </w:r>
            <w:r w:rsidRPr="00657223">
              <w:rPr>
                <w:rFonts w:cstheme="minorHAnsi"/>
                <w:i/>
                <w:iCs/>
                <w:lang w:val="hu-HU"/>
              </w:rPr>
              <w:t>commit to limiting the collection and use of information related to our competitors’ sales and industrial activities, in full compliance with legal provisions.</w:t>
            </w:r>
          </w:p>
          <w:p w14:paraId="2FCFECC1" w14:textId="77777777" w:rsidR="00C32E34" w:rsidRPr="00657223" w:rsidRDefault="00C32E34" w:rsidP="009657B8">
            <w:pPr>
              <w:pStyle w:val="Table-Body"/>
              <w:rPr>
                <w:iCs/>
                <w:noProof w:val="0"/>
                <w:sz w:val="22"/>
                <w:szCs w:val="22"/>
                <w:lang w:val="en-US"/>
              </w:rPr>
            </w:pPr>
          </w:p>
        </w:tc>
        <w:tc>
          <w:tcPr>
            <w:tcW w:w="3024" w:type="dxa"/>
          </w:tcPr>
          <w:p w14:paraId="409163BF" w14:textId="43C778D1" w:rsidR="00657223" w:rsidRPr="00657223" w:rsidRDefault="00657223" w:rsidP="00657223">
            <w:pPr>
              <w:spacing w:line="240" w:lineRule="auto"/>
              <w:rPr>
                <w:rFonts w:cstheme="minorHAnsi"/>
                <w:i/>
                <w:iCs/>
                <w:color w:val="4A4A4A"/>
              </w:rPr>
            </w:pPr>
            <w:r>
              <w:rPr>
                <w:rFonts w:cstheme="minorHAnsi"/>
                <w:i/>
                <w:iCs/>
                <w:color w:val="4A4A4A"/>
                <w:lang w:bidi="fr-FR"/>
              </w:rPr>
              <w:t xml:space="preserve">(...) </w:t>
            </w:r>
            <w:r w:rsidRPr="00657223">
              <w:rPr>
                <w:rFonts w:cstheme="minorHAnsi"/>
                <w:i/>
                <w:iCs/>
                <w:color w:val="4A4A4A"/>
                <w:lang w:bidi="fr-FR"/>
              </w:rPr>
              <w:t>vállaljuk, hogy a törvényi előírások teljes betartása mellett korlátozzuk a versenytársaink értékesítésre és ipari tevékenységére vonatkozó adatainak gyűjtését és felhasználását.</w:t>
            </w:r>
          </w:p>
          <w:p w14:paraId="56BA7AC2" w14:textId="77777777" w:rsidR="00C32E34" w:rsidRPr="00A11388" w:rsidRDefault="00C32E34" w:rsidP="009657B8">
            <w:pPr>
              <w:pStyle w:val="Table-Body"/>
              <w:rPr>
                <w:noProof w:val="0"/>
                <w:sz w:val="22"/>
                <w:szCs w:val="22"/>
                <w:lang w:val="en-US"/>
              </w:rPr>
            </w:pPr>
          </w:p>
        </w:tc>
        <w:tc>
          <w:tcPr>
            <w:tcW w:w="3024" w:type="dxa"/>
          </w:tcPr>
          <w:p w14:paraId="4B044BBA" w14:textId="07E5CDFC" w:rsidR="00C32E34" w:rsidRPr="00A11388" w:rsidRDefault="00657223" w:rsidP="009657B8">
            <w:pPr>
              <w:pStyle w:val="Table-Body"/>
              <w:rPr>
                <w:noProof w:val="0"/>
                <w:sz w:val="22"/>
                <w:szCs w:val="22"/>
                <w:lang w:val="en-US"/>
              </w:rPr>
            </w:pPr>
            <w:r>
              <w:rPr>
                <w:noProof w:val="0"/>
                <w:sz w:val="22"/>
                <w:szCs w:val="22"/>
                <w:lang w:val="en-US"/>
              </w:rPr>
              <w:t xml:space="preserve">This is an extremely </w:t>
            </w:r>
            <w:r w:rsidR="005C388D">
              <w:rPr>
                <w:noProof w:val="0"/>
                <w:sz w:val="22"/>
                <w:szCs w:val="22"/>
                <w:lang w:val="en-US"/>
              </w:rPr>
              <w:t>long and</w:t>
            </w:r>
            <w:r>
              <w:rPr>
                <w:noProof w:val="0"/>
                <w:sz w:val="22"/>
                <w:szCs w:val="22"/>
                <w:lang w:val="en-US"/>
              </w:rPr>
              <w:t xml:space="preserve"> complex sentence with multiple subordinative / descriptive structures, which make it difficult to be translated, therefore special attention is needed</w:t>
            </w:r>
            <w:r w:rsidR="005C388D">
              <w:rPr>
                <w:noProof w:val="0"/>
                <w:sz w:val="22"/>
                <w:szCs w:val="22"/>
                <w:lang w:val="en-US"/>
              </w:rPr>
              <w:t xml:space="preserve"> when deciding about word order (changing it for emphasis) and sentence structure.</w:t>
            </w:r>
          </w:p>
        </w:tc>
      </w:tr>
    </w:tbl>
    <w:p w14:paraId="6D7649CD" w14:textId="77777777" w:rsidR="00C32E34" w:rsidRPr="002169F4"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1EB31D76" w:rsidR="00C32E34" w:rsidRPr="002169F4" w:rsidRDefault="005C388D" w:rsidP="009657B8">
            <w:pPr>
              <w:pStyle w:val="Table-Body"/>
              <w:rPr>
                <w:noProof w:val="0"/>
                <w:lang w:val="en-US"/>
              </w:rPr>
            </w:pPr>
            <w:r w:rsidRPr="005C388D">
              <w:rPr>
                <w:noProof w:val="0"/>
                <w:lang w:val="en-US"/>
              </w:rPr>
              <w:t>https://www.3mmagyarorszag.hu/3M/hu_HU/sustainability-ctl/policies-reports/global-compact/</w:t>
            </w:r>
          </w:p>
        </w:tc>
        <w:tc>
          <w:tcPr>
            <w:tcW w:w="4547" w:type="dxa"/>
          </w:tcPr>
          <w:p w14:paraId="7C07549B" w14:textId="21F80B78" w:rsidR="00C32E34" w:rsidRPr="005C388D" w:rsidRDefault="005C388D" w:rsidP="009657B8">
            <w:pPr>
              <w:pStyle w:val="Table-Body"/>
              <w:rPr>
                <w:b/>
                <w:bCs/>
                <w:noProof w:val="0"/>
                <w:lang w:val="en-US"/>
              </w:rPr>
            </w:pPr>
            <w:r>
              <w:rPr>
                <w:rFonts w:asciiTheme="minorHAnsi" w:hAnsiTheme="minorHAnsi" w:cstheme="minorHAnsi"/>
                <w:lang w:val="hu-HU"/>
              </w:rPr>
              <w:t>Specific (</w:t>
            </w:r>
            <w:r w:rsidRPr="00E974B3">
              <w:rPr>
                <w:rFonts w:asciiTheme="minorHAnsi" w:hAnsiTheme="minorHAnsi" w:cstheme="minorHAnsi"/>
                <w:lang w:val="hu-HU"/>
              </w:rPr>
              <w:t>United Nations Global Compact</w:t>
            </w:r>
            <w:r>
              <w:rPr>
                <w:rFonts w:asciiTheme="minorHAnsi" w:hAnsiTheme="minorHAnsi" w:cstheme="minorHAnsi"/>
                <w:lang w:val="hu-HU"/>
              </w:rPr>
              <w:t>)</w:t>
            </w:r>
          </w:p>
        </w:tc>
      </w:tr>
      <w:tr w:rsidR="00C32E34" w:rsidRPr="002169F4" w14:paraId="279DF6CA" w14:textId="77777777" w:rsidTr="009657B8">
        <w:trPr>
          <w:cantSplit/>
          <w:jc w:val="center"/>
        </w:trPr>
        <w:tc>
          <w:tcPr>
            <w:tcW w:w="4525" w:type="dxa"/>
          </w:tcPr>
          <w:p w14:paraId="4B29A1B0" w14:textId="595834FC" w:rsidR="005C388D" w:rsidRPr="002169F4" w:rsidRDefault="005C388D" w:rsidP="009657B8">
            <w:pPr>
              <w:pStyle w:val="Table-Body"/>
              <w:rPr>
                <w:noProof w:val="0"/>
                <w:lang w:val="en-US"/>
              </w:rPr>
            </w:pPr>
            <w:r w:rsidRPr="005C388D">
              <w:rPr>
                <w:noProof w:val="0"/>
                <w:lang w:val="en-US"/>
              </w:rPr>
              <w:t>https://www.proz.com/kudoz/english-to-hungarian/bus-financial/267062-competitive-intelligence.html</w:t>
            </w:r>
          </w:p>
        </w:tc>
        <w:tc>
          <w:tcPr>
            <w:tcW w:w="4547" w:type="dxa"/>
          </w:tcPr>
          <w:p w14:paraId="172CAAB7" w14:textId="35304E0F" w:rsidR="00C32E34" w:rsidRPr="002169F4" w:rsidRDefault="008341F2" w:rsidP="009657B8">
            <w:pPr>
              <w:pStyle w:val="Table-Body"/>
              <w:rPr>
                <w:noProof w:val="0"/>
                <w:lang w:val="en-US"/>
              </w:rPr>
            </w:pPr>
            <w:r>
              <w:rPr>
                <w:noProof w:val="0"/>
                <w:lang w:val="en-US"/>
              </w:rPr>
              <w:t>Specific (competitive intelligence)</w:t>
            </w:r>
          </w:p>
        </w:tc>
      </w:tr>
      <w:tr w:rsidR="00C32E34" w:rsidRPr="002169F4" w14:paraId="429825D4" w14:textId="77777777" w:rsidTr="009657B8">
        <w:trPr>
          <w:cantSplit/>
          <w:jc w:val="center"/>
        </w:trPr>
        <w:tc>
          <w:tcPr>
            <w:tcW w:w="4525" w:type="dxa"/>
          </w:tcPr>
          <w:p w14:paraId="721161B8" w14:textId="1B728FFA" w:rsidR="00C32E34" w:rsidRPr="002169F4" w:rsidRDefault="008341F2" w:rsidP="009657B8">
            <w:pPr>
              <w:pStyle w:val="Table-Body"/>
              <w:rPr>
                <w:noProof w:val="0"/>
                <w:lang w:val="en-US"/>
              </w:rPr>
            </w:pPr>
            <w:r w:rsidRPr="008341F2">
              <w:rPr>
                <w:noProof w:val="0"/>
                <w:lang w:val="en-US"/>
              </w:rPr>
              <w:t>https://hu.glosbe.com/en/hu/intellectual%20property</w:t>
            </w:r>
          </w:p>
        </w:tc>
        <w:tc>
          <w:tcPr>
            <w:tcW w:w="4547" w:type="dxa"/>
          </w:tcPr>
          <w:p w14:paraId="1FDED4D8" w14:textId="38BCB2FB" w:rsidR="00C32E34" w:rsidRPr="002169F4" w:rsidRDefault="008341F2" w:rsidP="009657B8">
            <w:pPr>
              <w:pStyle w:val="Table-Body"/>
              <w:rPr>
                <w:noProof w:val="0"/>
                <w:lang w:val="en-US"/>
              </w:rPr>
            </w:pPr>
            <w:r>
              <w:rPr>
                <w:noProof w:val="0"/>
                <w:lang w:val="en-US"/>
              </w:rPr>
              <w:t>Specific (intellectual property)</w:t>
            </w:r>
          </w:p>
        </w:tc>
      </w:tr>
    </w:tbl>
    <w:p w14:paraId="61F01B2B" w14:textId="77777777" w:rsidR="00C32E34" w:rsidRPr="002169F4" w:rsidRDefault="00C32E34" w:rsidP="00C32E34">
      <w:pPr>
        <w:rPr>
          <w:lang w:val="en-US"/>
        </w:rPr>
      </w:pPr>
    </w:p>
    <w:bookmarkEnd w:id="0"/>
    <w:p w14:paraId="24DBB44E" w14:textId="7B2072F8" w:rsidR="00E23080" w:rsidRDefault="00222AEE" w:rsidP="00C32E34">
      <w:r>
        <w:t>Thanks!</w:t>
      </w:r>
    </w:p>
    <w:sectPr w:rsidR="00E2308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86587" w14:textId="77777777" w:rsidR="00D25264" w:rsidRDefault="00D25264">
      <w:pPr>
        <w:spacing w:after="0" w:line="240" w:lineRule="auto"/>
      </w:pPr>
      <w:r>
        <w:separator/>
      </w:r>
    </w:p>
  </w:endnote>
  <w:endnote w:type="continuationSeparator" w:id="0">
    <w:p w14:paraId="0510AD86" w14:textId="77777777" w:rsidR="00D25264" w:rsidRDefault="00D25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D19E1" w14:textId="77777777" w:rsidR="00982732" w:rsidRDefault="00982732">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4B511" w14:textId="77777777" w:rsidR="00742B7C" w:rsidRDefault="006B63B5" w:rsidP="00C8481C">
    <w:pPr>
      <w:pStyle w:val="llb"/>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963CB" w14:textId="77777777" w:rsidR="00982732" w:rsidRDefault="00982732">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BE78C" w14:textId="77777777" w:rsidR="00D25264" w:rsidRDefault="00D25264">
      <w:pPr>
        <w:spacing w:after="0" w:line="240" w:lineRule="auto"/>
      </w:pPr>
      <w:r>
        <w:separator/>
      </w:r>
    </w:p>
  </w:footnote>
  <w:footnote w:type="continuationSeparator" w:id="0">
    <w:p w14:paraId="218ACFB8" w14:textId="77777777" w:rsidR="00D25264" w:rsidRDefault="00D252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81CB0" w14:textId="77777777" w:rsidR="00982732" w:rsidRDefault="00982732">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A9177" w14:textId="57A6F0BC" w:rsidR="00742B7C" w:rsidRDefault="00982732" w:rsidP="00785076">
    <w:pPr>
      <w:pStyle w:val="lfej"/>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lfej"/>
      <w:jc w:val="right"/>
    </w:pPr>
  </w:p>
  <w:p w14:paraId="577DD1A1" w14:textId="77777777" w:rsidR="00982732" w:rsidRDefault="00982732" w:rsidP="00742B7C">
    <w:pPr>
      <w:pStyle w:val="lfej"/>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8C8C8" w14:textId="77777777" w:rsidR="00982732" w:rsidRDefault="00982732">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Cmsor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Cmsor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Cmsor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Cmsor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Cmsor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Cmsor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Cmsor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Cmsor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Cmsor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116259"/>
    <w:rsid w:val="001D5956"/>
    <w:rsid w:val="00222AEE"/>
    <w:rsid w:val="0029735B"/>
    <w:rsid w:val="002B46B3"/>
    <w:rsid w:val="002D63AB"/>
    <w:rsid w:val="003B4DE8"/>
    <w:rsid w:val="00472318"/>
    <w:rsid w:val="004936AB"/>
    <w:rsid w:val="00502332"/>
    <w:rsid w:val="00594C8B"/>
    <w:rsid w:val="005C2ABC"/>
    <w:rsid w:val="005C388D"/>
    <w:rsid w:val="005C4A8E"/>
    <w:rsid w:val="00657223"/>
    <w:rsid w:val="006B63B5"/>
    <w:rsid w:val="00717925"/>
    <w:rsid w:val="00785076"/>
    <w:rsid w:val="00814892"/>
    <w:rsid w:val="00817C43"/>
    <w:rsid w:val="0083356E"/>
    <w:rsid w:val="008341F2"/>
    <w:rsid w:val="00947BA5"/>
    <w:rsid w:val="00970A9B"/>
    <w:rsid w:val="00982732"/>
    <w:rsid w:val="00992EE4"/>
    <w:rsid w:val="009F14F1"/>
    <w:rsid w:val="00A11388"/>
    <w:rsid w:val="00A605AA"/>
    <w:rsid w:val="00A6385E"/>
    <w:rsid w:val="00A64FA3"/>
    <w:rsid w:val="00A9682A"/>
    <w:rsid w:val="00AC41A4"/>
    <w:rsid w:val="00AD1A1F"/>
    <w:rsid w:val="00B92973"/>
    <w:rsid w:val="00BA1735"/>
    <w:rsid w:val="00BA77C8"/>
    <w:rsid w:val="00C32E34"/>
    <w:rsid w:val="00C43D38"/>
    <w:rsid w:val="00CA3D37"/>
    <w:rsid w:val="00CE7801"/>
    <w:rsid w:val="00D25264"/>
    <w:rsid w:val="00E21E4E"/>
    <w:rsid w:val="00E23080"/>
    <w:rsid w:val="00E50F91"/>
    <w:rsid w:val="00E974B3"/>
    <w:rsid w:val="00ED2F8F"/>
    <w:rsid w:val="00F53F0D"/>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A77C8"/>
  </w:style>
  <w:style w:type="paragraph" w:styleId="Cmsor1">
    <w:name w:val="heading 1"/>
    <w:next w:val="Paragraph"/>
    <w:link w:val="Cmsor1Ch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Cmsor2">
    <w:name w:val="heading 2"/>
    <w:next w:val="Paragraph"/>
    <w:link w:val="Cmsor2Ch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Cmsor3">
    <w:name w:val="heading 3"/>
    <w:next w:val="Paragraph"/>
    <w:link w:val="Cmsor3Ch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Cmsor4">
    <w:name w:val="heading 4"/>
    <w:next w:val="Paragraph"/>
    <w:link w:val="Cmsor4Ch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Cmsor5">
    <w:name w:val="heading 5"/>
    <w:next w:val="Paragraph"/>
    <w:link w:val="Cmsor5Ch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Cmsor6">
    <w:name w:val="heading 6"/>
    <w:next w:val="Paragraph"/>
    <w:link w:val="Cmsor6Ch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Cmsor7">
    <w:name w:val="heading 7"/>
    <w:next w:val="Paragraph"/>
    <w:link w:val="Cmsor7Ch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Cmsor8">
    <w:name w:val="heading 8"/>
    <w:next w:val="Paragraph"/>
    <w:link w:val="Cmsor8Ch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Cmsor9">
    <w:name w:val="heading 9"/>
    <w:next w:val="Paragraph"/>
    <w:link w:val="Cmsor9Ch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Helyrzszveg">
    <w:name w:val="Placeholder Text"/>
    <w:basedOn w:val="Bekezdsalapbettpusa"/>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lfej">
    <w:name w:val="header"/>
    <w:basedOn w:val="Norml"/>
    <w:link w:val="lfejChar"/>
    <w:uiPriority w:val="99"/>
    <w:unhideWhenUsed/>
    <w:rsid w:val="00BA77C8"/>
    <w:pPr>
      <w:tabs>
        <w:tab w:val="center" w:pos="4252"/>
        <w:tab w:val="right" w:pos="8504"/>
      </w:tabs>
      <w:spacing w:after="0" w:line="240" w:lineRule="auto"/>
    </w:pPr>
  </w:style>
  <w:style w:type="character" w:customStyle="1" w:styleId="lfejChar">
    <w:name w:val="Élőfej Char"/>
    <w:basedOn w:val="Bekezdsalapbettpusa"/>
    <w:link w:val="lfej"/>
    <w:uiPriority w:val="99"/>
    <w:rsid w:val="00BA77C8"/>
  </w:style>
  <w:style w:type="paragraph" w:styleId="llb">
    <w:name w:val="footer"/>
    <w:basedOn w:val="Norml"/>
    <w:link w:val="llbChar"/>
    <w:uiPriority w:val="99"/>
    <w:unhideWhenUsed/>
    <w:rsid w:val="00BA77C8"/>
    <w:pPr>
      <w:tabs>
        <w:tab w:val="center" w:pos="4252"/>
        <w:tab w:val="right" w:pos="8504"/>
      </w:tabs>
      <w:spacing w:after="0" w:line="240" w:lineRule="auto"/>
    </w:pPr>
  </w:style>
  <w:style w:type="character" w:customStyle="1" w:styleId="llbChar">
    <w:name w:val="Élőláb Char"/>
    <w:basedOn w:val="Bekezdsalapbettpusa"/>
    <w:link w:val="llb"/>
    <w:uiPriority w:val="99"/>
    <w:rsid w:val="00BA77C8"/>
  </w:style>
  <w:style w:type="character" w:customStyle="1" w:styleId="Cmsor1Char">
    <w:name w:val="Címsor 1 Char"/>
    <w:basedOn w:val="Bekezdsalapbettpusa"/>
    <w:link w:val="Cmsor1"/>
    <w:rsid w:val="00BA77C8"/>
    <w:rPr>
      <w:rFonts w:ascii="Times New Roman" w:eastAsia="SimSun" w:hAnsi="Times New Roman" w:cs="Arial"/>
      <w:b/>
      <w:bCs/>
      <w:caps/>
      <w:sz w:val="24"/>
      <w:szCs w:val="28"/>
      <w:lang w:val="en-US"/>
    </w:rPr>
  </w:style>
  <w:style w:type="character" w:customStyle="1" w:styleId="Cmsor2Char">
    <w:name w:val="Címsor 2 Char"/>
    <w:basedOn w:val="Bekezdsalapbettpusa"/>
    <w:link w:val="Cmsor2"/>
    <w:rsid w:val="00BA77C8"/>
    <w:rPr>
      <w:rFonts w:ascii="Times New Roman" w:eastAsia="SimSun" w:hAnsi="Times New Roman" w:cs="Arial"/>
      <w:b/>
      <w:bCs/>
      <w:sz w:val="24"/>
      <w:szCs w:val="26"/>
      <w:lang w:val="en-US"/>
    </w:rPr>
  </w:style>
  <w:style w:type="character" w:customStyle="1" w:styleId="Cmsor3Char">
    <w:name w:val="Címsor 3 Char"/>
    <w:basedOn w:val="Bekezdsalapbettpusa"/>
    <w:link w:val="Cmsor3"/>
    <w:rsid w:val="00BA77C8"/>
    <w:rPr>
      <w:rFonts w:ascii="Times New Roman" w:eastAsia="SimSun" w:hAnsi="Times New Roman" w:cs="Arial"/>
      <w:b/>
      <w:sz w:val="24"/>
      <w:szCs w:val="26"/>
      <w:lang w:val="en-US"/>
    </w:rPr>
  </w:style>
  <w:style w:type="character" w:customStyle="1" w:styleId="Cmsor4Char">
    <w:name w:val="Címsor 4 Char"/>
    <w:basedOn w:val="Bekezdsalapbettpusa"/>
    <w:link w:val="Cmsor4"/>
    <w:rsid w:val="00BA77C8"/>
    <w:rPr>
      <w:rFonts w:ascii="Times New Roman" w:eastAsia="SimSun" w:hAnsi="Times New Roman" w:cs="Arial"/>
      <w:b/>
      <w:bCs/>
      <w:sz w:val="24"/>
      <w:szCs w:val="24"/>
      <w:lang w:val="en-US"/>
    </w:rPr>
  </w:style>
  <w:style w:type="character" w:customStyle="1" w:styleId="Cmsor5Char">
    <w:name w:val="Címsor 5 Char"/>
    <w:basedOn w:val="Bekezdsalapbettpusa"/>
    <w:link w:val="Cmsor5"/>
    <w:rsid w:val="00BA77C8"/>
    <w:rPr>
      <w:rFonts w:ascii="Times New Roman" w:eastAsia="Times New Roman" w:hAnsi="Times New Roman" w:cs="Arial"/>
      <w:b/>
      <w:iCs/>
      <w:sz w:val="24"/>
      <w:szCs w:val="24"/>
      <w:lang w:val="en-US"/>
    </w:rPr>
  </w:style>
  <w:style w:type="character" w:customStyle="1" w:styleId="Cmsor6Char">
    <w:name w:val="Címsor 6 Char"/>
    <w:basedOn w:val="Bekezdsalapbettpusa"/>
    <w:link w:val="Cmsor6"/>
    <w:rsid w:val="00BA77C8"/>
    <w:rPr>
      <w:rFonts w:ascii="Times New Roman" w:eastAsia="Times New Roman" w:hAnsi="Times New Roman" w:cs="Arial"/>
      <w:b/>
      <w:iCs/>
      <w:sz w:val="24"/>
      <w:szCs w:val="24"/>
      <w:lang w:val="en-US"/>
    </w:rPr>
  </w:style>
  <w:style w:type="character" w:customStyle="1" w:styleId="Cmsor7Char">
    <w:name w:val="Címsor 7 Char"/>
    <w:basedOn w:val="Bekezdsalapbettpusa"/>
    <w:link w:val="Cmsor7"/>
    <w:rsid w:val="00BA77C8"/>
    <w:rPr>
      <w:rFonts w:ascii="Times New Roman" w:eastAsia="Times New Roman" w:hAnsi="Times New Roman" w:cs="Arial"/>
      <w:b/>
      <w:iCs/>
      <w:sz w:val="24"/>
      <w:szCs w:val="24"/>
      <w:lang w:val="en-US"/>
    </w:rPr>
  </w:style>
  <w:style w:type="character" w:customStyle="1" w:styleId="Cmsor8Char">
    <w:name w:val="Címsor 8 Char"/>
    <w:basedOn w:val="Bekezdsalapbettpusa"/>
    <w:link w:val="Cmsor8"/>
    <w:rsid w:val="00BA77C8"/>
    <w:rPr>
      <w:rFonts w:ascii="Times New Roman" w:eastAsia="Times New Roman" w:hAnsi="Times New Roman" w:cs="Arial"/>
      <w:b/>
      <w:iCs/>
      <w:sz w:val="24"/>
      <w:szCs w:val="24"/>
      <w:lang w:val="en-US"/>
    </w:rPr>
  </w:style>
  <w:style w:type="character" w:customStyle="1" w:styleId="Cmsor9Char">
    <w:name w:val="Címsor 9 Char"/>
    <w:basedOn w:val="Bekezdsalapbettpusa"/>
    <w:link w:val="Cmsor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Rcsostblzat">
    <w:name w:val="Table Grid"/>
    <w:basedOn w:val="Normltblzat"/>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urce">
    <w:name w:val="source"/>
    <w:basedOn w:val="Norml"/>
    <w:qFormat/>
    <w:rsid w:val="00AC41A4"/>
    <w:pPr>
      <w:spacing w:after="0" w:line="240" w:lineRule="auto"/>
    </w:pPr>
    <w:rPr>
      <w:rFonts w:eastAsiaTheme="minorEastAsia"/>
      <w:noProof/>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1232</Words>
  <Characters>8507</Characters>
  <Application>Microsoft Office Word</Application>
  <DocSecurity>0</DocSecurity>
  <Lines>70</Lines>
  <Paragraphs>19</Paragraphs>
  <ScaleCrop>false</ScaleCrop>
  <HeadingPairs>
    <vt:vector size="4" baseType="variant">
      <vt:variant>
        <vt:lpstr>Cím</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9720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Celestia@sulid.hu</cp:lastModifiedBy>
  <cp:revision>2</cp:revision>
  <dcterms:created xsi:type="dcterms:W3CDTF">2021-04-22T15:59:00Z</dcterms:created>
  <dcterms:modified xsi:type="dcterms:W3CDTF">2021-04-22T15:59:00Z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